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21" w:rsidRPr="00DC3121" w:rsidRDefault="00DC3121" w:rsidP="00DC3121">
      <w:pPr>
        <w:jc w:val="center"/>
        <w:rPr>
          <w:b/>
          <w:sz w:val="28"/>
          <w:u w:val="single"/>
        </w:rPr>
      </w:pPr>
      <w:r w:rsidRPr="00DC3121">
        <w:rPr>
          <w:b/>
          <w:sz w:val="28"/>
          <w:u w:val="single"/>
        </w:rPr>
        <w:t>Effects of the Industrial Revolution</w:t>
      </w:r>
    </w:p>
    <w:p w:rsidR="00AC4AB7" w:rsidRDefault="00AC4AB7" w:rsidP="00AC4AB7">
      <w:pPr>
        <w:rPr>
          <w:b/>
          <w:i/>
        </w:rPr>
      </w:pPr>
    </w:p>
    <w:p w:rsidR="00AC4AB7" w:rsidRPr="004D369D" w:rsidRDefault="00AC4AB7" w:rsidP="00AC4AB7">
      <w:pPr>
        <w:rPr>
          <w:b/>
          <w:i/>
          <w:sz w:val="21"/>
        </w:rPr>
      </w:pPr>
      <w:r w:rsidRPr="004D369D">
        <w:rPr>
          <w:b/>
          <w:i/>
          <w:sz w:val="21"/>
        </w:rPr>
        <w:t>The Industrial Revolution was a major turning point in world history as it resulted in a complete change in society on all levels. Effects of the Industrial Revolutions were long reaching, and influenced many other cultures both positively and negatively.</w:t>
      </w:r>
    </w:p>
    <w:p w:rsidR="00DC3121" w:rsidRPr="004D369D" w:rsidRDefault="00DC3121" w:rsidP="00DC3121">
      <w:pPr>
        <w:rPr>
          <w:sz w:val="21"/>
        </w:rPr>
      </w:pPr>
      <w:r w:rsidRPr="004D369D">
        <w:rPr>
          <w:sz w:val="21"/>
        </w:rPr>
        <w:br/>
      </w:r>
      <w:r w:rsidRPr="004D369D">
        <w:rPr>
          <w:b/>
          <w:sz w:val="21"/>
          <w:u w:val="single"/>
        </w:rPr>
        <w:t>Mass Production</w:t>
      </w:r>
      <w:r w:rsidRPr="004D369D">
        <w:rPr>
          <w:sz w:val="21"/>
        </w:rPr>
        <w:t>:  The use of the Factory System allowed for mass production of </w:t>
      </w:r>
      <w:r w:rsidRPr="004D369D">
        <w:rPr>
          <w:sz w:val="21"/>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282700" cy="1028700"/>
            <wp:effectExtent l="0" t="0" r="0" b="0"/>
            <wp:wrapSquare wrapText="bothSides"/>
            <wp:docPr id="8" name="Picture 8" descr="http://www.regentsprep.org/Regents/global/themes/change/images/j02119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global/themes/change/images/j0211983.gif"/>
                    <pic:cNvPicPr>
                      <a:picLocks noChangeAspect="1" noChangeArrowheads="1"/>
                    </pic:cNvPicPr>
                  </pic:nvPicPr>
                  <pic:blipFill>
                    <a:blip r:embed="rId4"/>
                    <a:srcRect/>
                    <a:stretch>
                      <a:fillRect/>
                    </a:stretch>
                  </pic:blipFill>
                  <pic:spPr bwMode="auto">
                    <a:xfrm>
                      <a:off x="0" y="0"/>
                      <a:ext cx="1282700" cy="1028700"/>
                    </a:xfrm>
                    <a:prstGeom prst="rect">
                      <a:avLst/>
                    </a:prstGeom>
                    <a:noFill/>
                    <a:ln w="9525">
                      <a:noFill/>
                      <a:miter lim="800000"/>
                      <a:headEnd/>
                      <a:tailEnd/>
                    </a:ln>
                  </pic:spPr>
                </pic:pic>
              </a:graphicData>
            </a:graphic>
          </wp:anchor>
        </w:drawing>
      </w:r>
      <w:r w:rsidRPr="004D369D">
        <w:rPr>
          <w:sz w:val="21"/>
        </w:rPr>
        <w:t>textiles and other goods.  This shifted people from production at home to production in large factories in cities.  Mass production also allowed for lower prices on the good produced.</w:t>
      </w:r>
    </w:p>
    <w:p w:rsidR="00DC3121" w:rsidRPr="004D369D" w:rsidRDefault="00DC3121" w:rsidP="00DC3121">
      <w:pPr>
        <w:rPr>
          <w:sz w:val="21"/>
        </w:rPr>
      </w:pPr>
    </w:p>
    <w:p w:rsidR="00DC3121" w:rsidRPr="004D369D" w:rsidRDefault="00DC3121" w:rsidP="00DC3121">
      <w:pPr>
        <w:rPr>
          <w:sz w:val="21"/>
        </w:rPr>
      </w:pPr>
      <w:r w:rsidRPr="004D369D">
        <w:rPr>
          <w:b/>
          <w:sz w:val="21"/>
          <w:u w:val="single"/>
        </w:rPr>
        <w:t>Big Business</w:t>
      </w:r>
      <w:r w:rsidRPr="004D369D">
        <w:rPr>
          <w:sz w:val="21"/>
        </w:rPr>
        <w:t>: As the Industrial Revolution grew, so did business.  To meet the needs of this growth, business owners sold shares of their companies to stockholders who would share the profits and losses.  The influx of capital allowed business to grow into </w:t>
      </w:r>
      <w:hyperlink r:id="rId5" w:history="1">
        <w:r w:rsidRPr="004D369D">
          <w:rPr>
            <w:rStyle w:val="Hyperlink"/>
            <w:color w:val="auto"/>
            <w:sz w:val="21"/>
            <w:u w:val="none"/>
          </w:rPr>
          <w:t>corporations</w:t>
        </w:r>
      </w:hyperlink>
      <w:r w:rsidRPr="004D369D">
        <w:rPr>
          <w:sz w:val="21"/>
        </w:rPr>
        <w:t> that had dealing in many different areas.</w:t>
      </w:r>
    </w:p>
    <w:p w:rsidR="00DC3121" w:rsidRPr="004D369D" w:rsidRDefault="00DC3121" w:rsidP="00DC3121">
      <w:pPr>
        <w:rPr>
          <w:b/>
          <w:sz w:val="21"/>
        </w:rPr>
      </w:pPr>
    </w:p>
    <w:p w:rsidR="00DC3121" w:rsidRPr="004D369D" w:rsidRDefault="00DC3121" w:rsidP="00DC3121">
      <w:pPr>
        <w:rPr>
          <w:sz w:val="21"/>
        </w:rPr>
      </w:pPr>
      <w:r w:rsidRPr="004D369D">
        <w:rPr>
          <w:b/>
          <w:sz w:val="21"/>
          <w:u w:val="single"/>
        </w:rPr>
        <w:t>Laissez-Faire Economics</w:t>
      </w:r>
      <w:r w:rsidRPr="004D369D">
        <w:rPr>
          <w:sz w:val="21"/>
        </w:rPr>
        <w:t>: This was an economic philosophy begun by </w:t>
      </w:r>
      <w:hyperlink r:id="rId6" w:history="1">
        <w:r w:rsidRPr="004D369D">
          <w:rPr>
            <w:rStyle w:val="Hyperlink"/>
            <w:color w:val="auto"/>
            <w:sz w:val="21"/>
            <w:u w:val="none"/>
          </w:rPr>
          <w:t>Adam Smith</w:t>
        </w:r>
      </w:hyperlink>
      <w:r w:rsidRPr="004D369D">
        <w:rPr>
          <w:sz w:val="21"/>
        </w:rPr>
        <w:t> in his book, </w:t>
      </w:r>
      <w:hyperlink r:id="rId7" w:history="1">
        <w:r w:rsidRPr="004D369D">
          <w:rPr>
            <w:rStyle w:val="Hyperlink"/>
            <w:i/>
            <w:color w:val="auto"/>
            <w:sz w:val="21"/>
            <w:u w:val="none"/>
          </w:rPr>
          <w:t>Wealth of Nations</w:t>
        </w:r>
      </w:hyperlink>
      <w:r w:rsidRPr="004D369D">
        <w:rPr>
          <w:sz w:val="21"/>
        </w:rPr>
        <w:t>, that stated that business and the economy would run best with no interference from the government.  This economic system dominated most of the Industrial Revolution.</w:t>
      </w:r>
    </w:p>
    <w:p w:rsidR="00DC3121" w:rsidRPr="004D369D" w:rsidRDefault="00DC3121" w:rsidP="00DC3121">
      <w:pPr>
        <w:rPr>
          <w:sz w:val="21"/>
        </w:rPr>
      </w:pPr>
      <w:r w:rsidRPr="004D369D">
        <w:rPr>
          <w:sz w:val="21"/>
        </w:rPr>
        <w:t> </w:t>
      </w:r>
    </w:p>
    <w:tbl>
      <w:tblPr>
        <w:tblW w:w="7114"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100" w:type="dxa"/>
          <w:left w:w="100" w:type="dxa"/>
          <w:bottom w:w="100" w:type="dxa"/>
          <w:right w:w="100" w:type="dxa"/>
        </w:tblCellMar>
        <w:tblLook w:val="0000"/>
      </w:tblPr>
      <w:tblGrid>
        <w:gridCol w:w="1987"/>
        <w:gridCol w:w="5127"/>
      </w:tblGrid>
      <w:tr w:rsidR="00DC3121" w:rsidRPr="004D369D">
        <w:trPr>
          <w:trHeight w:val="237"/>
          <w:jc w:val="center"/>
        </w:trPr>
        <w:tc>
          <w:tcPr>
            <w:tcW w:w="7114" w:type="dxa"/>
            <w:gridSpan w:val="2"/>
            <w:tcBorders>
              <w:top w:val="outset" w:sz="6" w:space="0" w:color="000000"/>
              <w:left w:val="outset" w:sz="6" w:space="0" w:color="000000"/>
              <w:bottom w:val="outset" w:sz="6" w:space="0" w:color="000000"/>
              <w:right w:val="outset" w:sz="6" w:space="0" w:color="000000"/>
            </w:tcBorders>
            <w:shd w:val="clear" w:color="auto" w:fill="000080"/>
            <w:vAlign w:val="center"/>
          </w:tcPr>
          <w:p w:rsidR="004D369D" w:rsidRPr="004D369D" w:rsidRDefault="00DC3121" w:rsidP="00DC3121">
            <w:pPr>
              <w:rPr>
                <w:sz w:val="21"/>
              </w:rPr>
            </w:pPr>
            <w:r w:rsidRPr="004D369D">
              <w:rPr>
                <w:b/>
                <w:sz w:val="21"/>
              </w:rPr>
              <w:t>New Social Class Structure</w:t>
            </w:r>
          </w:p>
        </w:tc>
      </w:tr>
      <w:tr w:rsidR="00DC3121" w:rsidRPr="004D369D">
        <w:trPr>
          <w:trHeight w:val="237"/>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3121" w:rsidRPr="004D369D" w:rsidRDefault="00DC3121" w:rsidP="00DC3121">
            <w:pPr>
              <w:rPr>
                <w:sz w:val="21"/>
              </w:rPr>
            </w:pPr>
            <w:r w:rsidRPr="004D369D">
              <w:rPr>
                <w:b/>
                <w:sz w:val="21"/>
              </w:rPr>
              <w:t>Upper Class:</w:t>
            </w:r>
          </w:p>
        </w:tc>
        <w:tc>
          <w:tcPr>
            <w:tcW w:w="5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3121" w:rsidRPr="004D369D" w:rsidRDefault="00DC3121" w:rsidP="00DC3121">
            <w:pPr>
              <w:rPr>
                <w:sz w:val="21"/>
              </w:rPr>
            </w:pPr>
            <w:r w:rsidRPr="004D369D">
              <w:rPr>
                <w:sz w:val="21"/>
              </w:rPr>
              <w:t>Very rich industrial &amp; business families.  Old Noble class.</w:t>
            </w:r>
          </w:p>
        </w:tc>
      </w:tr>
      <w:tr w:rsidR="00DC3121" w:rsidRPr="004D369D">
        <w:trPr>
          <w:trHeight w:val="237"/>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3121" w:rsidRPr="004D369D" w:rsidRDefault="00DC3121" w:rsidP="00DC3121">
            <w:pPr>
              <w:rPr>
                <w:sz w:val="21"/>
              </w:rPr>
            </w:pPr>
            <w:r w:rsidRPr="004D369D">
              <w:rPr>
                <w:b/>
                <w:sz w:val="21"/>
              </w:rPr>
              <w:t>Upper Middle Class:</w:t>
            </w:r>
          </w:p>
        </w:tc>
        <w:tc>
          <w:tcPr>
            <w:tcW w:w="5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3121" w:rsidRPr="004D369D" w:rsidRDefault="00DC3121" w:rsidP="00DC3121">
            <w:pPr>
              <w:rPr>
                <w:sz w:val="21"/>
              </w:rPr>
            </w:pPr>
            <w:r w:rsidRPr="004D369D">
              <w:rPr>
                <w:sz w:val="21"/>
              </w:rPr>
              <w:t>Business people &amp; professionals such as, lawyers &amp; doctors.</w:t>
            </w:r>
          </w:p>
        </w:tc>
      </w:tr>
      <w:tr w:rsidR="00DC3121" w:rsidRPr="004D369D">
        <w:trPr>
          <w:trHeight w:val="474"/>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3121" w:rsidRPr="004D369D" w:rsidRDefault="00DC3121" w:rsidP="00DC3121">
            <w:pPr>
              <w:rPr>
                <w:sz w:val="21"/>
              </w:rPr>
            </w:pPr>
            <w:r w:rsidRPr="004D369D">
              <w:rPr>
                <w:b/>
                <w:sz w:val="21"/>
              </w:rPr>
              <w:t>Lower Middle Class:</w:t>
            </w:r>
          </w:p>
        </w:tc>
        <w:tc>
          <w:tcPr>
            <w:tcW w:w="5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3121" w:rsidRPr="004D369D" w:rsidRDefault="00DC3121" w:rsidP="00DC3121">
            <w:pPr>
              <w:rPr>
                <w:sz w:val="21"/>
              </w:rPr>
            </w:pPr>
            <w:r w:rsidRPr="004D369D">
              <w:rPr>
                <w:sz w:val="21"/>
              </w:rPr>
              <w:t>Other professionals such as, teachers, shop owners, and office workers.</w:t>
            </w:r>
          </w:p>
        </w:tc>
      </w:tr>
      <w:tr w:rsidR="00DC3121" w:rsidRPr="004D369D">
        <w:trPr>
          <w:trHeight w:val="237"/>
          <w:jc w:val="center"/>
        </w:trPr>
        <w:tc>
          <w:tcPr>
            <w:tcW w:w="19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3121" w:rsidRPr="004D369D" w:rsidRDefault="00DC3121" w:rsidP="00DC3121">
            <w:pPr>
              <w:rPr>
                <w:sz w:val="21"/>
              </w:rPr>
            </w:pPr>
            <w:r w:rsidRPr="004D369D">
              <w:rPr>
                <w:b/>
                <w:sz w:val="21"/>
              </w:rPr>
              <w:t>Working Class:</w:t>
            </w:r>
          </w:p>
        </w:tc>
        <w:tc>
          <w:tcPr>
            <w:tcW w:w="5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3121" w:rsidRPr="004D369D" w:rsidRDefault="00DC3121" w:rsidP="00DC3121">
            <w:pPr>
              <w:rPr>
                <w:sz w:val="21"/>
              </w:rPr>
            </w:pPr>
            <w:r w:rsidRPr="004D369D">
              <w:rPr>
                <w:sz w:val="21"/>
              </w:rPr>
              <w:t>Factory workers and small farmers.</w:t>
            </w:r>
          </w:p>
        </w:tc>
      </w:tr>
    </w:tbl>
    <w:p w:rsidR="00DC3121" w:rsidRPr="004D369D" w:rsidRDefault="00DC3121" w:rsidP="00DC3121">
      <w:pPr>
        <w:rPr>
          <w:b/>
          <w:sz w:val="21"/>
        </w:rPr>
      </w:pPr>
    </w:p>
    <w:p w:rsidR="00DC3121" w:rsidRPr="004D369D" w:rsidRDefault="00DC3121" w:rsidP="00DC3121">
      <w:pPr>
        <w:rPr>
          <w:sz w:val="21"/>
        </w:rPr>
      </w:pPr>
      <w:r w:rsidRPr="004D369D">
        <w:rPr>
          <w:b/>
          <w:sz w:val="21"/>
          <w:u w:val="single"/>
        </w:rPr>
        <w:t>Urbanization</w:t>
      </w:r>
      <w:r w:rsidRPr="004D369D">
        <w:rPr>
          <w:sz w:val="21"/>
        </w:rPr>
        <w:t xml:space="preserve">: People moved to towns and cities to be closer to the factories.  Conditions were very poor during the early part of the Industrial Revolution, as </w:t>
      </w:r>
      <w:proofErr w:type="spellStart"/>
      <w:r w:rsidRPr="004D369D">
        <w:rPr>
          <w:sz w:val="21"/>
        </w:rPr>
        <w:t>factory</w:t>
      </w:r>
      <w:r w:rsidRPr="004D369D">
        <w:rPr>
          <w:sz w:val="21"/>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197100" cy="2387600"/>
            <wp:effectExtent l="25400" t="0" r="0" b="0"/>
            <wp:wrapSquare wrapText="bothSides"/>
            <wp:docPr id="9" name="Picture 9" descr="http://www.regentsprep.org/Regents/global/themes/change/images/j03319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global/themes/change/images/j0331996.gif"/>
                    <pic:cNvPicPr>
                      <a:picLocks noChangeAspect="1" noChangeArrowheads="1"/>
                    </pic:cNvPicPr>
                  </pic:nvPicPr>
                  <pic:blipFill>
                    <a:blip r:embed="rId8"/>
                    <a:srcRect/>
                    <a:stretch>
                      <a:fillRect/>
                    </a:stretch>
                  </pic:blipFill>
                  <pic:spPr bwMode="auto">
                    <a:xfrm>
                      <a:off x="0" y="0"/>
                      <a:ext cx="2197100" cy="2387600"/>
                    </a:xfrm>
                    <a:prstGeom prst="rect">
                      <a:avLst/>
                    </a:prstGeom>
                    <a:noFill/>
                    <a:ln w="9525">
                      <a:noFill/>
                      <a:miter lim="800000"/>
                      <a:headEnd/>
                      <a:tailEnd/>
                    </a:ln>
                  </pic:spPr>
                </pic:pic>
              </a:graphicData>
            </a:graphic>
          </wp:anchor>
        </w:drawing>
      </w:r>
      <w:r w:rsidRPr="004D369D">
        <w:rPr>
          <w:sz w:val="21"/>
        </w:rPr>
        <w:t>workers</w:t>
      </w:r>
      <w:proofErr w:type="spellEnd"/>
      <w:r w:rsidRPr="004D369D">
        <w:rPr>
          <w:sz w:val="21"/>
        </w:rPr>
        <w:t xml:space="preserve"> lived in over crowded buildings, with no sewage or sanitation services.  This resulted in widespread disease.</w:t>
      </w:r>
    </w:p>
    <w:p w:rsidR="00DC3121" w:rsidRPr="004D369D" w:rsidRDefault="00DC3121" w:rsidP="00DC3121">
      <w:pPr>
        <w:rPr>
          <w:b/>
          <w:sz w:val="21"/>
        </w:rPr>
      </w:pPr>
    </w:p>
    <w:p w:rsidR="00DC3121" w:rsidRPr="004D369D" w:rsidRDefault="00DC3121" w:rsidP="00DC3121">
      <w:pPr>
        <w:rPr>
          <w:sz w:val="21"/>
        </w:rPr>
      </w:pPr>
      <w:r w:rsidRPr="004D369D">
        <w:rPr>
          <w:b/>
          <w:sz w:val="21"/>
          <w:u w:val="single"/>
        </w:rPr>
        <w:t>Working Conditions</w:t>
      </w:r>
      <w:r w:rsidRPr="004D369D">
        <w:rPr>
          <w:sz w:val="21"/>
        </w:rPr>
        <w:t>: Factory workers worked very long hours, for little pay, under harsh conditions.  Workers included children as young as 8, both male and female.  Many people were injured or killed due to unsafe working conditions.</w:t>
      </w:r>
    </w:p>
    <w:p w:rsidR="00DC3121" w:rsidRPr="004D369D" w:rsidRDefault="00DC3121" w:rsidP="00DC3121">
      <w:pPr>
        <w:rPr>
          <w:b/>
          <w:sz w:val="21"/>
        </w:rPr>
      </w:pPr>
    </w:p>
    <w:p w:rsidR="00DC3121" w:rsidRPr="004D369D" w:rsidRDefault="00DC3121" w:rsidP="00DC3121">
      <w:pPr>
        <w:rPr>
          <w:sz w:val="21"/>
        </w:rPr>
      </w:pPr>
      <w:r w:rsidRPr="004D369D">
        <w:rPr>
          <w:b/>
          <w:sz w:val="21"/>
          <w:u w:val="single"/>
        </w:rPr>
        <w:t>Societal Changes</w:t>
      </w:r>
      <w:r w:rsidRPr="004D369D">
        <w:rPr>
          <w:sz w:val="21"/>
        </w:rPr>
        <w:t>: New roles were defined for Middle Class men and women.  MC men went to work in business, while MC women worked from home and cared for the </w:t>
      </w:r>
      <w:r w:rsidRPr="004D369D">
        <w:rPr>
          <w:sz w:val="21"/>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460500" cy="1270000"/>
            <wp:effectExtent l="25400" t="0" r="0" b="0"/>
            <wp:wrapSquare wrapText="bothSides"/>
            <wp:docPr id="10" name="Picture 10" descr="http://www.regentsprep.org/Regents/global/themes/change/images/j0130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global/themes/change/images/j0130307.gif"/>
                    <pic:cNvPicPr>
                      <a:picLocks noChangeAspect="1" noChangeArrowheads="1"/>
                    </pic:cNvPicPr>
                  </pic:nvPicPr>
                  <pic:blipFill>
                    <a:blip r:embed="rId9"/>
                    <a:srcRect/>
                    <a:stretch>
                      <a:fillRect/>
                    </a:stretch>
                  </pic:blipFill>
                  <pic:spPr bwMode="auto">
                    <a:xfrm>
                      <a:off x="0" y="0"/>
                      <a:ext cx="1460500" cy="1270000"/>
                    </a:xfrm>
                    <a:prstGeom prst="rect">
                      <a:avLst/>
                    </a:prstGeom>
                    <a:noFill/>
                    <a:ln w="9525">
                      <a:noFill/>
                      <a:miter lim="800000"/>
                      <a:headEnd/>
                      <a:tailEnd/>
                    </a:ln>
                  </pic:spPr>
                </pic:pic>
              </a:graphicData>
            </a:graphic>
          </wp:anchor>
        </w:drawing>
      </w:r>
      <w:r w:rsidRPr="004D369D">
        <w:rPr>
          <w:sz w:val="21"/>
        </w:rPr>
        <w:t>family.  The higher standard of living for the middle class meant that their children received some form of formal education. Working Class families faced many hardships due to poor living and working conditions, and most WC children never received an education.</w:t>
      </w:r>
    </w:p>
    <w:p w:rsidR="00DC3121" w:rsidRPr="004D369D" w:rsidRDefault="00DC3121" w:rsidP="00DC3121">
      <w:pPr>
        <w:rPr>
          <w:b/>
          <w:sz w:val="21"/>
        </w:rPr>
      </w:pPr>
    </w:p>
    <w:p w:rsidR="00DC3121" w:rsidRPr="004D369D" w:rsidRDefault="00DC3121" w:rsidP="00DC3121">
      <w:pPr>
        <w:rPr>
          <w:sz w:val="21"/>
        </w:rPr>
      </w:pPr>
      <w:r w:rsidRPr="004D369D">
        <w:rPr>
          <w:b/>
          <w:sz w:val="21"/>
          <w:u w:val="single"/>
        </w:rPr>
        <w:t>Imperialism</w:t>
      </w:r>
      <w:r w:rsidRPr="004D369D">
        <w:rPr>
          <w:sz w:val="21"/>
        </w:rPr>
        <w:t>: </w:t>
      </w:r>
      <w:r w:rsidRPr="004D369D">
        <w:rPr>
          <w:b/>
          <w:sz w:val="21"/>
        </w:rPr>
        <w:t>Africa</w:t>
      </w:r>
      <w:r w:rsidRPr="004D369D">
        <w:rPr>
          <w:sz w:val="21"/>
        </w:rPr>
        <w:t>, </w:t>
      </w:r>
      <w:r w:rsidRPr="004D369D">
        <w:rPr>
          <w:b/>
          <w:sz w:val="21"/>
        </w:rPr>
        <w:t>China</w:t>
      </w:r>
      <w:r w:rsidRPr="004D369D">
        <w:rPr>
          <w:sz w:val="21"/>
        </w:rPr>
        <w:t>, </w:t>
      </w:r>
      <w:r w:rsidRPr="004D369D">
        <w:rPr>
          <w:b/>
          <w:sz w:val="21"/>
        </w:rPr>
        <w:t>India</w:t>
      </w:r>
      <w:r w:rsidRPr="004D369D">
        <w:rPr>
          <w:sz w:val="21"/>
        </w:rPr>
        <w:t>, </w:t>
      </w:r>
      <w:r w:rsidRPr="004D369D">
        <w:rPr>
          <w:b/>
          <w:sz w:val="21"/>
        </w:rPr>
        <w:t>South East Asia</w:t>
      </w:r>
      <w:r w:rsidRPr="004D369D">
        <w:rPr>
          <w:sz w:val="21"/>
        </w:rPr>
        <w:t>, and others were controlled by Europe to provide </w:t>
      </w:r>
      <w:hyperlink r:id="rId10" w:history="1">
        <w:r w:rsidRPr="004D369D">
          <w:rPr>
            <w:rStyle w:val="Hyperlink"/>
            <w:color w:val="auto"/>
            <w:sz w:val="21"/>
            <w:u w:val="none"/>
          </w:rPr>
          <w:t>raw materials</w:t>
        </w:r>
      </w:hyperlink>
      <w:r w:rsidRPr="004D369D">
        <w:rPr>
          <w:sz w:val="21"/>
        </w:rPr>
        <w:t> and new markets for industrialized goods.  Imperialism had a negative effect on most of these cultures, and did not completely end until after </w:t>
      </w:r>
      <w:hyperlink r:id="rId11" w:history="1">
        <w:r w:rsidRPr="004D369D">
          <w:rPr>
            <w:rStyle w:val="Hyperlink"/>
            <w:color w:val="auto"/>
            <w:sz w:val="21"/>
            <w:u w:val="none"/>
          </w:rPr>
          <w:t>World War II</w:t>
        </w:r>
      </w:hyperlink>
      <w:r w:rsidRPr="004D369D">
        <w:rPr>
          <w:sz w:val="21"/>
        </w:rPr>
        <w:t>.  Imperialism usually only benefited the European nations.</w:t>
      </w:r>
    </w:p>
    <w:p w:rsidR="00DC3121" w:rsidRPr="004D369D" w:rsidRDefault="00DC3121" w:rsidP="00DC3121">
      <w:pPr>
        <w:rPr>
          <w:sz w:val="21"/>
        </w:rPr>
      </w:pPr>
    </w:p>
    <w:p w:rsidR="00DC3121" w:rsidRPr="004D369D" w:rsidRDefault="00DC3121" w:rsidP="00DC3121">
      <w:pPr>
        <w:rPr>
          <w:sz w:val="21"/>
        </w:rPr>
      </w:pPr>
      <w:r w:rsidRPr="004D369D">
        <w:rPr>
          <w:sz w:val="21"/>
        </w:rPr>
        <w:t xml:space="preserve">Source: </w:t>
      </w:r>
      <w:hyperlink r:id="rId12" w:history="1">
        <w:r w:rsidRPr="004D369D">
          <w:rPr>
            <w:rStyle w:val="Hyperlink"/>
            <w:sz w:val="21"/>
          </w:rPr>
          <w:t>http://www.regentsprep.org/Regents/global/themes/change/ind.cfm</w:t>
        </w:r>
      </w:hyperlink>
      <w:r w:rsidRPr="004D369D">
        <w:rPr>
          <w:sz w:val="21"/>
        </w:rPr>
        <w:t xml:space="preserve"> </w:t>
      </w:r>
    </w:p>
    <w:sectPr w:rsidR="00DC3121" w:rsidRPr="004D369D" w:rsidSect="00DC3121">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3121"/>
    <w:rsid w:val="003F6A87"/>
    <w:rsid w:val="004D369D"/>
    <w:rsid w:val="00AC4AB7"/>
    <w:rsid w:val="00DC312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2ACA"/>
    <w:rPr>
      <w:rFonts w:asciiTheme="majorHAnsi" w:hAnsiTheme="majorHAnsi"/>
      <w:sz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C3121"/>
    <w:rPr>
      <w:color w:val="0000FF" w:themeColor="hyperlink"/>
      <w:u w:val="single"/>
    </w:rPr>
  </w:style>
  <w:style w:type="paragraph" w:styleId="Header">
    <w:name w:val="header"/>
    <w:basedOn w:val="Normal"/>
    <w:link w:val="HeaderChar"/>
    <w:rsid w:val="00DC3121"/>
    <w:pPr>
      <w:tabs>
        <w:tab w:val="center" w:pos="4320"/>
        <w:tab w:val="right" w:pos="8640"/>
      </w:tabs>
    </w:pPr>
  </w:style>
  <w:style w:type="character" w:customStyle="1" w:styleId="HeaderChar">
    <w:name w:val="Header Char"/>
    <w:basedOn w:val="DefaultParagraphFont"/>
    <w:link w:val="Header"/>
    <w:rsid w:val="00DC3121"/>
    <w:rPr>
      <w:rFonts w:asciiTheme="majorHAnsi" w:hAnsiTheme="majorHAnsi"/>
      <w:sz w:val="20"/>
    </w:rPr>
  </w:style>
  <w:style w:type="paragraph" w:styleId="Footer">
    <w:name w:val="footer"/>
    <w:basedOn w:val="Normal"/>
    <w:link w:val="FooterChar"/>
    <w:rsid w:val="00DC3121"/>
    <w:pPr>
      <w:tabs>
        <w:tab w:val="center" w:pos="4320"/>
        <w:tab w:val="right" w:pos="8640"/>
      </w:tabs>
    </w:pPr>
  </w:style>
  <w:style w:type="character" w:customStyle="1" w:styleId="FooterChar">
    <w:name w:val="Footer Char"/>
    <w:basedOn w:val="DefaultParagraphFont"/>
    <w:link w:val="Footer"/>
    <w:rsid w:val="00DC3121"/>
    <w:rPr>
      <w:rFonts w:asciiTheme="majorHAnsi" w:hAnsiTheme="majorHAnsi"/>
      <w:sz w:val="20"/>
    </w:rPr>
  </w:style>
</w:styles>
</file>

<file path=word/webSettings.xml><?xml version="1.0" encoding="utf-8"?>
<w:webSettings xmlns:r="http://schemas.openxmlformats.org/officeDocument/2006/relationships" xmlns:w="http://schemas.openxmlformats.org/wordprocessingml/2006/main">
  <w:divs>
    <w:div w:id="1390229660">
      <w:bodyDiv w:val="1"/>
      <w:marLeft w:val="0"/>
      <w:marRight w:val="0"/>
      <w:marTop w:val="0"/>
      <w:marBottom w:val="0"/>
      <w:divBdr>
        <w:top w:val="none" w:sz="0" w:space="0" w:color="auto"/>
        <w:left w:val="none" w:sz="0" w:space="0" w:color="auto"/>
        <w:bottom w:val="none" w:sz="0" w:space="0" w:color="auto"/>
        <w:right w:val="none" w:sz="0" w:space="0" w:color="auto"/>
      </w:divBdr>
    </w:div>
    <w:div w:id="1766609031">
      <w:bodyDiv w:val="1"/>
      <w:marLeft w:val="0"/>
      <w:marRight w:val="0"/>
      <w:marTop w:val="0"/>
      <w:marBottom w:val="0"/>
      <w:divBdr>
        <w:top w:val="none" w:sz="0" w:space="0" w:color="auto"/>
        <w:left w:val="none" w:sz="0" w:space="0" w:color="auto"/>
        <w:bottom w:val="none" w:sz="0" w:space="0" w:color="auto"/>
        <w:right w:val="none" w:sz="0" w:space="0" w:color="auto"/>
      </w:divBdr>
    </w:div>
    <w:div w:id="1836803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20window.open('http://www.regentsprep.org/Regents/global/vocab/def.cfm?term=world%20war%20ii','','status=no,resizable=yes,scrollbars=yes,%20width=400,height=200');%20void('');" TargetMode="External"/><Relationship Id="rId12" Type="http://schemas.openxmlformats.org/officeDocument/2006/relationships/hyperlink" Target="http://www.regentsprep.org/Regents/global/themes/change/ind.cf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javascript:%20window.open('http://www.regentsprep.org/Regents/global/vocab/def.cfm?term=corporation','','status=no,resizable=yes,scrollbars=yes,%20width=400,height=200');%20void('');" TargetMode="External"/><Relationship Id="rId6" Type="http://schemas.openxmlformats.org/officeDocument/2006/relationships/hyperlink" Target="javascript:%20window.open('http://www.regentsprep.org/Regents/global/vocab/def.cfm?term=smith,%20adam','','status=no,resizable=yes,scrollbars=yes,%20width=400,height=200');%20void('');" TargetMode="External"/><Relationship Id="rId7" Type="http://schemas.openxmlformats.org/officeDocument/2006/relationships/hyperlink" Target="javascript:%20window.open('http://www.regentsprep.org/Regents/global/vocab/def.cfm?term=wealth%20of%20nations','','status=no,resizable=yes,scrollbars=yes,%20width=400,height=200');%20void('');" TargetMode="External"/><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yperlink" Target="javascript:%20window.open('http://www.regentsprep.org/Regents/global/vocab/def.cfm?term=raw%20materials','','status=no,resizable=yes,scrollbars=yes,%20width=400,height=200');%20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3</cp:revision>
  <cp:lastPrinted>2014-02-11T13:24:00Z</cp:lastPrinted>
  <dcterms:created xsi:type="dcterms:W3CDTF">2014-02-11T13:03:00Z</dcterms:created>
  <dcterms:modified xsi:type="dcterms:W3CDTF">2014-02-11T14:02:00Z</dcterms:modified>
</cp:coreProperties>
</file>